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216</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bookmarkStart w:id="0" w:name="_GoBack"/>
      <w:r>
        <w:rPr>
          <w:rFonts w:hint="eastAsia" w:ascii="黑体" w:hAnsi="黑体" w:eastAsia="黑体" w:cs="黑体"/>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6"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60288;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AQ&#10;r8TE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工业和信息化部办公厅 商务部办公厅 海关总署办公厅关于优化低浓度三乙醇胺混合物进出口监管措施的通知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国家药监局关于3批次化妆品检出禁用原料的通告（2024年第9号）</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中检院关于印发《化妆品原料急性吸入毒性试验研究技术指导原则》等5项技术指导原则的通知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广州市市场监管局普通化妆品备案问答（五十一期～五十三期）</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普通化妆品年报正在进行中！注意事项请收好</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苏州市社会组织总会2024年第二期“政社企”供需对接会顺利举行</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牙膏监督管理政策汇总（更新至2024年1月15日）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关于召开中洗协会第八届八次理事会的通知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中国日用化工行业年会（2023）</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关于组织开展2024</w:t>
      </w:r>
      <w:r>
        <w:rPr>
          <w:rFonts w:hint="eastAsia" w:asciiTheme="minorEastAsia" w:hAnsiTheme="minorEastAsia" w:eastAsiaTheme="minorEastAsia" w:cstheme="minorEastAsia"/>
          <w:lang w:eastAsia="zh-CN"/>
        </w:rPr>
        <w:t>“身边的好人”评选活动的通知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关于第36届中国国际塑料橡胶工业展览会预登记的通知</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莹特丽首个新原料完成备案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sz w:val="24"/>
          <w:lang w:eastAsia="zh-CN"/>
        </w:rPr>
        <w:t>江苏省药监局在伟博海泰召开化妆品企业落实主体责任指导手册评审会议</w:t>
      </w:r>
    </w:p>
    <w:p>
      <w:pPr>
        <w:ind w:left="0" w:leftChars="0" w:firstLine="0" w:firstLineChars="0"/>
        <w:jc w:val="center"/>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工业和信息化部办公厅 商务部办公厅 海关总署</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办公厅关于优化低浓度三乙醇胺混合物</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进出口监管措施的通知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各省、自治区、直辖市及新疆生产建设兵团工业和信息化主管部门、商务主管部门，各直属海关：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华人民共和国监控化学品管理条例》《&lt;中华人民共和国监控化学品管理条例&gt;实施细则》有关规定，为提升监控化学品进出口管理效能，现决定自2024年2月1日起优化部分低浓度三乙醇胺混合物进出口的监管措施。现将有关事项通知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乙醇胺含量较低的非医用消毒剂、合成洗涤粉、化妆品、墨水等消费类商品（详见附件），防扩散风险可控，不属于《两用物项和技术进出口许可证管理目录》中三乙醇胺（海关商品编号2922150000）和三乙醇胺混合物（海关商品编号3824999950）项下的管控物项，无需办理监控化学品进出口审批手续，无需办理两用物项和技术进出口许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执行过程中发现的问题，请及时报国家履行《禁止化学武器公约》工作办公室，以便根据实际情况动态调整监管措施。</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附件：不属于《两用物项和技术进出口许可证管理目录》的低浓度三乙醇胺混合物产品清单</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工业和信息化部办公厅</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商务部办公厅</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海关总署办公厅</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2024年1月16日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查询网址：www.miit.gov.cn</w:t>
      </w:r>
    </w:p>
    <w:p>
      <w:pPr>
        <w:ind w:left="0" w:leftChars="0" w:firstLine="0" w:firstLineChars="0"/>
      </w:pP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国家药监局关于3批次化妆品检出禁用原料的通告（2024年第9号）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2023年国家化妆品抽样检验工作中，经江西省药品检验检测研究院等单位检验，产品标签标示为江西知恩堂实业有限公司生产的御贝初宝宝夏季爽肤乳等3批次化妆品不符合规定，检出《化妆品安全技术规范（2015年版）》中规定的禁用原料（见附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江西知恩堂实业有限公司提出样品真实性异议申请；经江西省药品监督管理局审查，被抽检不符合规定产品确为江西知恩堂实业有限公司生产。该企业提供虚假信息、隐瞒真实情况的行为属于《化妆品监督管理条例》规定的情节严重的情形，查实后将依法从重从严处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监督管理条例》《化妆品生产经营监督管理办法》《化妆品抽样检验管理办法》，国家药监局要求江西、广东省药品监督管理部门对上述不符合规定化妆品涉及的备案人、生产企业依法立案调查，责令相关企业立即依法采取风险控制措施并自查整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区、市）药品监督管理部门责令相关化妆品经营者立即停止经营上述化妆品，依法调查其进货查验记录等情况，对违法产品进行追根溯源；发现违法行为的，依法严肃查处；涉嫌犯罪的，依法移送公安机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特此通告。</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附件：3批次检出禁用原料的化妆品信息</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2024年2月2日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rPr>
          <w:rFonts w:hint="eastAsia" w:asciiTheme="minorEastAsia" w:hAnsiTheme="minorEastAsia" w:eastAsiaTheme="minorEastAsia" w:cstheme="minorEastAsia"/>
        </w:rPr>
      </w:pPr>
    </w:p>
    <w:p>
      <w:pPr>
        <w:ind w:left="0" w:leftChars="0" w:firstLine="0" w:firstLineChars="0"/>
      </w:pP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中检院关于印发《化妆品原料急性吸入毒性试验研究技术指导原则》等5项技术指导原则的通知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规范和指导化妆品和原料的安全评价工作，根据《化妆品监督管理条例》《化妆品注册备案管理办法》等相关法规要求，我院制定了《化妆品原料急性吸入毒性试验研究技术指导原则》等5项技术指导原则（见附件1—5）。按照《国家药监局综合司关于印发化妆品技术指导原则发布工作程序的通知》（药监综妆〔2022〕32号），现予发布。</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中国食品药品检定研究院</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2024年2月5日</w:t>
      </w:r>
    </w:p>
    <w:p>
      <w:pPr>
        <w:keepNext w:val="0"/>
        <w:keepLines w:val="0"/>
        <w:pageBreakBefore w:val="0"/>
        <w:widowControl w:val="0"/>
        <w:kinsoku/>
        <w:wordWrap/>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查询网址：www.nifdc.org.cn</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广州市市场监管局普通化妆品备案问答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（五十一期～五十三期）</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1、问：关于预备案号使用是否有时间节点限制？</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答：根据普通化妆品备案管理系统提示，每年1月1日—12月31日期间已领取或已暂存的预备案号，应于当年12月31日前提交备案，否则将被清理作废。请各企业合理安排备案资料提交时间，并留意系统有关通知。</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2、问：儿童化妆品标签能否标注食品有关图案？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儿童化妆品监督管理规定》第十三条，妆品注册人、备案人、受托生产企业应当采取措施避免儿童化妆品性状、气味、外观形态等与食品、药品等产品相混淆，防止误食、误用。儿童化妆品标签不得标注“食品级”“可食用”等词语或者食品有关图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3、问：微晶或微针类产品是否为化妆品？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答：宣称微晶或微针类产品，如使用水解海绵等微小的针状原料或相应生产工艺技术，使用方法通过扎入皮肤发生效果或进行产品渗透，非施用于皮肤表面，该类产品则超出化妆品定义范畴。</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4、问：海藻面膜质量控制应特别注意什么？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在今年有关部门通报的化妆品抽检结果中，多批次海藻面膜存在微生物超标情况，海藻面膜的生产工艺和贮存条件应严格控制微生物指标。另外，根据《国家药监局关于更新化妆品禁用原料目录的公告》（2021年第74号），天仙子（莨菪）为化妆品禁用植（动）物原料，严禁将“天仙子”混同为“海藻”进行化妆品生产或注册备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5、问：使用方法中如何描述适用肤质？</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不建议使用方法中有“适用于多种肤质”“适用多种类型肌肤”“适合所有皮肤”等含糊不清的表述，应当明确适用的具体肤质类型，例如是适合干性、油性还是混合性皮肤，如果是适合敏感肌肤的，还需要进行相应的功效宣称评价，并上传功效评价依据的摘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、如何区分精油相关的术语定义？</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答：根据GB/T 26516-2011《按摩精油》和QB/T 4079-2010《按摩基础油、按摩油》的规定：</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（1）精油 essential oil</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从植物原料经下列任何一种方法所得的产物：</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——水蒸馏或水蒸气蒸馏；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——柑桔类水果的外果皮经机械法加工；</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——干馏。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注：随后用物理方法使精油与水相分离。</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（2）净油 absolute</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浸膏、花香脂或香树脂经在室温下用乙醇提取后所得的一种有香气的产物。</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注：通常乙醇溶液经冷却和过滤以除去蜡质，随后用蒸馏法除去乙醇。</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（3）按摩精油 massage essential oil</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由一种或多种精油和/或净油及为提高其质量而加入的该精油/或净油中含有的香料成分和适量的溶剂、抗氧剂等混合制成的对人体皮肤起护理作用的产品。该产品不是直接使用于人体皮肤上的化妆品，需用按摩基础油适当稀释后以涂抹或按摩方法施于皮肤。</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（4）按摩基础油 massage base oil</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由精制植物油﹑矿油、抗氧剂等原料混合制成，用于稀释按摩精油和/或人体皮肤按摩的油状产品。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（5）按摩油massage oil</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由按摩精油和按摩基础油配制而成的按摩产品。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上述精油的相关术语定义可知，按摩精油产品是不能直接使用于人体皮肤上的化妆品，需用按摩基础油适当稀释后以涂抹或按摩方法施于皮肤；按摩油是由按摩精油和按摩基础油配制而成的按摩产品，可以直接施于皮肤。建议备案人在备案时根据具体精油产品的特性和使用方法进行准确规范地命名。</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、哪些精油产品不属于化妆品？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监督管理条例》规定，化妆品是指以涂擦、喷洒或者其他类似方法，施用于皮肤、毛发、指甲、口唇等人体表面，以清洁、保护、美化、修饰为目的的日用化学工业产品。当精油产品的使用方法、使用目的和作用部位符合化妆品的定义时，其属于化妆品。当用于芳香疗法，宣称医疗作用或者用于香薰、净化空气、舒缓助眠等的精油产品，则不属于化妆品。</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、按摩精油类化妆品如何备案？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答：根据《化妆品注册备案资料管理规定》第三十五条，包含两个或者两个以上必须配合使用或者包装容器不可拆分的独立配方的化妆品，应当分别填写配方，按一个产品申请注册或者办理备案。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、精油类化妆品命名和宣称应注意什么？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不得明示或暗示具有医疗作用，并应当避免产品性状、外观形态与食品、药品等产品相混淆。精油类化妆品名称应避免使用医学名人姓名或医疗术语，如仲景、华佗、固本培元、温养活络等；其使用部位应符合化妆品定义，不得以文字或图案方式描述为关节、穴位等特殊部位；功效上不得进行调理养身、疏通活络、舒缓身心等类似宣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、精油产品如何开展安全评估？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安全评估技术导则（2021年版）》7.1.1条款规定化妆品产品的安全评估应以暴露为导向，结合产品的使用方式、使用部位、使用量、残留等暴露水平，对化妆品产品进行安全评估，以确保产品安全性。两剂或两剂以上混合使用的产品，应当按照说明书中的使用方法对混合后的各成分开展评估，当使用方法中各部分也可单独使用时，应当分别评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关于普通化妆品年报工作的温馨提醒</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监督管理条例》、《化妆品注册备案管理办法》、《国家药监局关于实施&lt;化妆品注册备案资料管理规定&gt;有关事项的公告》（2021年第35号）的要求，备案人应当于每年1月1日至3月31日期间，通过化妆品（牙膏）信息服务平台（以下简称“平台”），提交备案时间满一年普通化妆品的年度报告，即2022年12月31日前备案的产品应当开展2024年度备案年度报告工作。</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请相关备案人抓紧开展年度报告工作，对需要继续生产的备案产品，备案人应当于2024年3月31日前落实备案年度报告工作；不再继续生产的，备案人应当于2024年3月31日前通过平台主动注销备案。备案信息注销前已上市的相关产品，可以销售至保质期结束。年报期限截止后仍未开展年报工作的相关备案产品，由监管部门依法予以处置。</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哪种情况需要上传《注销再次备案说明文件》？</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五十九条，普通产品注销后再次备案时，应当提交情况说明。现平台设定，当某产品名称已提交备案（去除空格后，国产进口一同比对），主动注销后，任一备案人再次使用该产品名称进行备案时均需上传《注销再次备案说明文件》。</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13、</w:t>
      </w:r>
      <w:r>
        <w:rPr>
          <w:rFonts w:hint="eastAsia" w:asciiTheme="minorEastAsia" w:hAnsiTheme="minorEastAsia" w:eastAsiaTheme="minorEastAsia" w:cstheme="minorEastAsia"/>
        </w:rPr>
        <w:t>预备案号被清理后，对应的产品名称能否继续用于产品备案？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答：预备案号被清理后，对应的产品名称未被使用的情况下，可以继续用于产品备案。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14、</w:t>
      </w:r>
      <w:r>
        <w:rPr>
          <w:rFonts w:hint="eastAsia" w:asciiTheme="minorEastAsia" w:hAnsiTheme="minorEastAsia" w:eastAsiaTheme="minorEastAsia" w:cstheme="minorEastAsia"/>
        </w:rPr>
        <w:t>产品存在多份备案检验报告（一家生产企业），应如何进行系统填报？</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答：应在“备案申请表</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中点击“+</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增加“检验报告号”</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再逐一进行填报</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overflowPunct/>
        <w:topLinePunct w:val="0"/>
        <w:autoSpaceDE/>
        <w:autoSpaceDN/>
        <w:bidi w:val="0"/>
        <w:adjustRightInd/>
        <w:snapToGrid/>
        <w:spacing w:line="480" w:lineRule="atLeast"/>
        <w:ind w:firstLine="0" w:firstLineChars="0"/>
        <w:jc w:val="center"/>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80" w:lineRule="atLeast"/>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4210050" cy="92519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rcRect b="11750"/>
                    <a:stretch>
                      <a:fillRect/>
                    </a:stretch>
                  </pic:blipFill>
                  <pic:spPr>
                    <a:xfrm>
                      <a:off x="0" y="0"/>
                      <a:ext cx="4210050" cy="92519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哪种情况需要在国家药监局化妆品（牙膏）信息服务平台注册牙膏有关角色账号？</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广东省药品监督管理局关于开展国产牙膏备案工作的通告》（2023年第69号），牙膏备案人注册地在广东省行政区域范围内的国产牙膏应当在上市销售前向广东省药品监督管理局进行产品备案。牙膏备案人通过登录广东省药品监督管理局政务网站（https://mpa.gd.gov.cn/portalEp/）“广东智慧药监企业专属服务平台”提交其具备相应能力的有关资料进行用户注册。</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进口牙膏的备案人、境内责任人，或者接受广东省外国产牙膏备案人委托生产的生产企业，需在国家药监局化妆品（牙膏）信息服务平台申请相应的角色账号。</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广州市市场监督管理局</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普通化妆品年报正在进行中！注意事项请收好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管理办法》《化妆品注册备案资料管理规定》等法规要求，《国家药监局关于实施〈化妆品注册备案资料管理规定〉有关事项的公告》（2021年第35号）明确自2022年1月1日起，普通化妆品统一实施年度报告制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今年的年报工作正在进行中，为帮助我省化妆品企业及时、顺利完成年报就有关事项提示如下：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年报的时间要求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提交年报的时间为每年1月1日至3月31日期间。需要特别提醒的是，2023年将不再设置延期年报，请我省化妆品备案人务必于2023年3月31日前完成年报工作。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需要提交年报的产品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备案时间满一年的普通化妆品（包括国产普通化妆品和进口普通化妆品），需通过新注册备案平台提交年度报告。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年报主要内容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资料管理规定》第五十三条，普通化妆品年度报告应当包括以下内容：（一）产品的生产、进口概况，以及期间产品的停产情况；（二）产品符合法规、强制性国家标准、技术规范的自查情况。</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四、</w:t>
      </w:r>
      <w:r>
        <w:rPr>
          <w:rFonts w:hint="eastAsia" w:asciiTheme="minorEastAsia" w:hAnsiTheme="minorEastAsia" w:eastAsiaTheme="minorEastAsia" w:cstheme="minorEastAsia"/>
        </w:rPr>
        <w:t>逾期未年报的后果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逾期未按要求提交年度报告的产品，监管部门将按照规定依法进行处置。目前，监管部门对2022年度未按要求提交年度报告的产品，已经依法予以取消备案。按照《化妆品监督管理条例》六十五条规定，监管部门取消备案的产品自取消备案之日起不得上市销售、进口，仍然上市销售、进口该产品的，监管部门将按照规定依法予以处罚。</w:t>
      </w: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（来源：江苏省药监局）</w:t>
      </w:r>
    </w:p>
    <w:p>
      <w:pPr>
        <w:ind w:left="0" w:leftChars="0" w:firstLine="0" w:firstLineChars="0"/>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苏州市社会组织总会</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2024年第二期“政社企”供需对接会顺利举行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为发挥社会组织桥梁纽带作用，多方构筑平台载体、拓展交流合作，提高服务效能，2月1日下午，苏州市社会组织总会主办的2024年第二期“政社企”供需对接会在苏州公益园举行。“苏周到”城市生活服务平台、</w:t>
      </w:r>
      <w:r>
        <w:rPr>
          <w:rFonts w:hint="eastAsia" w:asciiTheme="minorEastAsia" w:hAnsiTheme="minorEastAsia" w:eastAsiaTheme="minorEastAsia" w:cstheme="minorEastAsia"/>
          <w:lang w:eastAsia="zh-CN"/>
        </w:rPr>
        <w:t>苏州市</w:t>
      </w:r>
      <w:r>
        <w:rPr>
          <w:rFonts w:hint="eastAsia" w:asciiTheme="minorEastAsia" w:hAnsiTheme="minorEastAsia" w:eastAsiaTheme="minorEastAsia" w:cstheme="minorEastAsia"/>
        </w:rPr>
        <w:t>日用化学品行业协会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老兵客栈信息科技（苏州）有限公司、市爱心达人基金会、安徽商会、山东商会、河南商会、浙江商会、川渝商会、食品行业协会、农村合作经济联合会、等11家单位相关负责同志参加会议。</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会议内容丰富，精准对接，成效显著。苏州大数据集团苏周到总监石小健详细介绍城市生活服务总入口“苏周到”平台，不仅将政务服务、新闻资讯等各级各类高频次、广覆盖、普惠性的在线政务服务接入，还开设了城市生活服务端，可以依据各商协会实际需求，设立苏州本土品牌及异地特产展销区，推介特色优质产品</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苏州市爱心达人基金会理事长戈海围绕基金会2024年“身边的好人”项目进行介绍，深入讲解项目发起的社会意义，号召各商协会积极推荐身边好人，让好人被社会看见，营造良好的慈善公益氛围</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老兵客栈信息科技（苏州）有限公司创始人周品骏深入分享“老兵客栈”项目，是专注于服务全国退役军人、社区团长创业的社群平台，已组织苏州退役军人创业服务系列活动60多次，服务人数6000多人，有1000+个小区团长，各商协会会员企业可以依托该平台实现生产商到用户端的直接产销对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各商协会积极热烈提建议、提想法，合作对接意愿强烈，推介对接成果显著。接下来，市社会组织总会将持续整理收集各会员单位项目供需需求，搭建交流对接平台，常态化展示推介优质项目，助力产业经济发展。</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苏州社会组织</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牙膏监督管理政策汇总（更新至2024年1月15日）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《化妆品监督管理条例》第七十七条规定，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参照本条例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部分牙膏备案产品清单</w:t>
      </w:r>
      <w:r>
        <w:rPr>
          <w:rFonts w:hint="eastAsia" w:asciiTheme="minorEastAsia" w:hAnsiTheme="minorEastAsia" w:eastAsiaTheme="minorEastAsia" w:cstheme="minorEastAsia"/>
          <w:lang w:eastAsia="zh-CN"/>
        </w:rPr>
        <w:t>请查询网址：</w:t>
      </w:r>
      <w:r>
        <w:rPr>
          <w:rFonts w:hint="eastAsia" w:asciiTheme="minorEastAsia" w:hAnsiTheme="minorEastAsia" w:eastAsiaTheme="minorEastAsia" w:cstheme="minorEastAsia"/>
          <w:lang w:eastAsia="zh-CN"/>
        </w:rPr>
        <w:fldChar w:fldCharType="begin"/>
      </w:r>
      <w:r>
        <w:rPr>
          <w:rFonts w:hint="eastAsia" w:asciiTheme="minorEastAsia" w:hAnsiTheme="minorEastAsia" w:eastAsiaTheme="minorEastAsia" w:cstheme="minorEastAsia"/>
          <w:lang w:eastAsia="zh-CN"/>
        </w:rPr>
        <w:instrText xml:space="preserve"> HYPERLINK "http://www.cocia.org。" </w:instrText>
      </w:r>
      <w:r>
        <w:rPr>
          <w:rFonts w:hint="eastAsia" w:asciiTheme="minorEastAsia" w:hAnsiTheme="minorEastAsia" w:eastAsiaTheme="minorEastAsia" w:cstheme="minorEastAsia"/>
          <w:lang w:eastAsia="zh-CN"/>
        </w:rPr>
        <w:fldChar w:fldCharType="separate"/>
      </w:r>
      <w:r>
        <w:rPr>
          <w:rFonts w:hint="eastAsia" w:asciiTheme="minorEastAsia" w:hAnsiTheme="minorEastAsia" w:eastAsiaTheme="minorEastAsia" w:cstheme="minorEastAsia"/>
          <w:lang w:eastAsia="zh-CN"/>
        </w:rPr>
        <w:t>www.cocia.org。</w:t>
      </w:r>
      <w:r>
        <w:rPr>
          <w:rFonts w:hint="eastAsia" w:asciiTheme="minorEastAsia" w:hAnsiTheme="minorEastAsia" w:eastAsiaTheme="minorEastAsia" w:cstheme="minorEastAsia"/>
          <w:lang w:eastAsia="zh-CN"/>
        </w:rPr>
        <w:fldChar w:fldCharType="end"/>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牙膏监督管理政策汇总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一、牙膏相关规范性文件梳理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化妆品监督管理条例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87"/>
        <w:gridCol w:w="1735"/>
        <w:gridCol w:w="1294"/>
        <w:gridCol w:w="364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gridAfter w:val="1"/>
          <w:wAfter w:w="1" w:type="dxa"/>
          <w:trHeight w:val="355" w:hRule="atLeast"/>
        </w:trPr>
        <w:tc>
          <w:tcPr>
            <w:tcW w:w="9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发文机关</w:t>
            </w:r>
          </w:p>
        </w:tc>
        <w:tc>
          <w:tcPr>
            <w:tcW w:w="105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国务院</w:t>
            </w:r>
          </w:p>
        </w:tc>
        <w:tc>
          <w:tcPr>
            <w:tcW w:w="782"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文号</w:t>
            </w:r>
          </w:p>
        </w:tc>
        <w:tc>
          <w:tcPr>
            <w:tcW w:w="2206"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国务院令 第727号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Pr>
        <w:tc>
          <w:tcPr>
            <w:tcW w:w="9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发布日期</w:t>
            </w:r>
          </w:p>
        </w:tc>
        <w:tc>
          <w:tcPr>
            <w:tcW w:w="105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2020.06.16</w:t>
            </w:r>
          </w:p>
        </w:tc>
        <w:tc>
          <w:tcPr>
            <w:tcW w:w="782"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生效日期</w:t>
            </w:r>
          </w:p>
        </w:tc>
        <w:tc>
          <w:tcPr>
            <w:tcW w:w="2206"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 w:type="dxa"/>
        </w:trPr>
        <w:tc>
          <w:tcPr>
            <w:tcW w:w="9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立法效力</w:t>
            </w:r>
          </w:p>
        </w:tc>
        <w:tc>
          <w:tcPr>
            <w:tcW w:w="105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行政法规</w:t>
            </w:r>
          </w:p>
        </w:tc>
        <w:tc>
          <w:tcPr>
            <w:tcW w:w="782"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司法适用</w:t>
            </w:r>
          </w:p>
        </w:tc>
        <w:tc>
          <w:tcPr>
            <w:tcW w:w="2206"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可直接引用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时效性</w:t>
            </w:r>
          </w:p>
        </w:tc>
        <w:tc>
          <w:tcPr>
            <w:tcW w:w="4039" w:type="pct"/>
            <w:gridSpan w:val="4"/>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现行有效</w:t>
            </w:r>
          </w:p>
        </w:tc>
      </w:tr>
    </w:tbl>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相关链接：http://www.gov.cn/zhengce/zhengceku/2020-06/29/content_5522593.htm</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牙膏监督管理办法</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560"/>
        <w:gridCol w:w="1752"/>
        <w:gridCol w:w="1321"/>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5" w:hRule="atLeast"/>
        </w:trPr>
        <w:tc>
          <w:tcPr>
            <w:tcW w:w="944"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发文机关</w:t>
            </w:r>
          </w:p>
        </w:tc>
        <w:tc>
          <w:tcPr>
            <w:tcW w:w="10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国家市场监督管理总局</w:t>
            </w:r>
          </w:p>
        </w:tc>
        <w:tc>
          <w:tcPr>
            <w:tcW w:w="799"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文号</w:t>
            </w:r>
          </w:p>
        </w:tc>
        <w:tc>
          <w:tcPr>
            <w:tcW w:w="2195"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国家市场监督管理总局令第71号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4"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发布日期</w:t>
            </w:r>
          </w:p>
        </w:tc>
        <w:tc>
          <w:tcPr>
            <w:tcW w:w="10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2023.03.23</w:t>
            </w:r>
          </w:p>
        </w:tc>
        <w:tc>
          <w:tcPr>
            <w:tcW w:w="799"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生效日期</w:t>
            </w:r>
          </w:p>
        </w:tc>
        <w:tc>
          <w:tcPr>
            <w:tcW w:w="2195"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4"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立法效力</w:t>
            </w:r>
          </w:p>
        </w:tc>
        <w:tc>
          <w:tcPr>
            <w:tcW w:w="10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部门规章</w:t>
            </w:r>
          </w:p>
        </w:tc>
        <w:tc>
          <w:tcPr>
            <w:tcW w:w="799"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司法适用</w:t>
            </w:r>
          </w:p>
        </w:tc>
        <w:tc>
          <w:tcPr>
            <w:tcW w:w="2195"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经审查认定后可引用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4"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时效性</w:t>
            </w:r>
          </w:p>
        </w:tc>
        <w:tc>
          <w:tcPr>
            <w:tcW w:w="4055" w:type="pct"/>
            <w:gridSpan w:val="3"/>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w:t>
            </w:r>
          </w:p>
        </w:tc>
      </w:tr>
    </w:tbl>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相关链接：https://www.samr.gov.cn/zw/zfxxgk/fdzdgknr/fgs/art/2023/art_04c7b62f9106460e8174c8b00adc0347.html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牙膏备案资料管理规定</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586"/>
        <w:gridCol w:w="1711"/>
        <w:gridCol w:w="1334"/>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5" w:hRule="atLeast"/>
        </w:trPr>
        <w:tc>
          <w:tcPr>
            <w:tcW w:w="9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发文机关</w:t>
            </w:r>
          </w:p>
        </w:tc>
        <w:tc>
          <w:tcPr>
            <w:tcW w:w="1035"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w:t>
            </w:r>
          </w:p>
        </w:tc>
        <w:tc>
          <w:tcPr>
            <w:tcW w:w="807"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文号</w:t>
            </w:r>
          </w:p>
        </w:tc>
        <w:tc>
          <w:tcPr>
            <w:tcW w:w="2196"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国家药品监督管理局（2023年第148号）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发布日期</w:t>
            </w:r>
          </w:p>
        </w:tc>
        <w:tc>
          <w:tcPr>
            <w:tcW w:w="1035"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2023.11.22</w:t>
            </w:r>
          </w:p>
        </w:tc>
        <w:tc>
          <w:tcPr>
            <w:tcW w:w="807"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截止日期</w:t>
            </w:r>
          </w:p>
        </w:tc>
        <w:tc>
          <w:tcPr>
            <w:tcW w:w="2196"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立法效力</w:t>
            </w:r>
          </w:p>
        </w:tc>
        <w:tc>
          <w:tcPr>
            <w:tcW w:w="1035"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规范性文件</w:t>
            </w:r>
          </w:p>
        </w:tc>
        <w:tc>
          <w:tcPr>
            <w:tcW w:w="807"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司法适用</w:t>
            </w:r>
          </w:p>
        </w:tc>
        <w:tc>
          <w:tcPr>
            <w:tcW w:w="2196"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经审查认定后可引用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0" w:type="pct"/>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时效性</w:t>
            </w:r>
          </w:p>
        </w:tc>
        <w:tc>
          <w:tcPr>
            <w:tcW w:w="4039" w:type="pct"/>
            <w:gridSpan w:val="3"/>
            <w:shd w:val="clear" w:color="auto" w:fill="FFFFFF"/>
            <w:tcMar>
              <w:left w:w="108" w:type="dxa"/>
              <w:right w:w="108" w:type="dxa"/>
            </w:tcMar>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待生效</w:t>
            </w:r>
          </w:p>
        </w:tc>
      </w:tr>
    </w:tbl>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相关链接：https://www.nmpa.gov.cn/xxgk/ggtg/hzhpggtg/jmhzhptg/20231122100802124.html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2024.1.12中国口腔清洁护理用品工业协会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《已使用牙膏原料目录（初稿）（协会版）》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协会根据2020年、2022年两次会员范围内牙膏产品已使用原料档案收集，并参考《已使用化妆品原料目录（2021版）》客观整理形成《已使用牙膏原料目录（初稿）（协会版）》，详见附件。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目前协会还未及组织对目录内原料安全性进行系统评价。牙膏产品备案人在选用本目录所列原料时，应遵照国家有关法律法规和相关标准要求，并承担相应质量安全责任。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相关链接：http://www.cocia.org/detail/1272/</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2023.9.25国家药品监督管理局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关于贯彻落实牙膏监管法规和简化已上市牙膏备案资料要求等有关事宜的公告（2023年第124号）</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相关链接：https://www.nmpa.gov.cn/xxgk/ggtg/hzhpggtg/jmhzhptg/20230925154041194.html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2023.9.28广东省药品监督管理局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广东省药品监督管理局关于开展国产牙膏备案工作的通告（2023年第69号）</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相关链接：http://mpa.gd.gov.cn/xwdt/tzgg/content/post_4261341.html#10006-weixin-1-52626-6b3bffd01fdde4900130bc5a2751b6d1</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自2023年12月1日起，牙膏备案人注册地在广东省行政区域范围内的国产牙膏应当在上市销售前向广东省药品监督管理局进行产品备案。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牙膏备案人通过登录广东省药品监督管理局政务网站（https://mpa.gd.gov.cn/portalEp/）“广东智慧药监企业专属服务平台”提交其具备相应能力的有关资料进行用户注册。用户注册成功后，牙膏备案人应当提交相应的备案资料进行牙膏产品备案。广东省药品监督管理局将依据相关法规规定，对申报备案的牙膏产品开展备案资料整理工作，符合要求的，自备案资料提交完成之日起5个工作日内，将产品备案有关基本信息予以公开，供社会公众查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如遇系统技术问题，请联系詹老师，联系电话：13750213174</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2023.9.28浙江省药品监督管理局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浙江省药品监督管理局关于国产牙膏备案管理有关事项的公告</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相关链接：http://mpa.zj.gov.cn/art/2023/9/28/art_1228989285_58934107.html</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自2023年12月1日起，浙江省内国产牙膏备案人应当在牙膏上市销售前，通过牙膏备案信息服务平台向浙江省药品监督管理备案。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牙膏备案信息服务平台于2023年10月1日正式上线。备案人首次使用的，可登录国家药品监管局网站（www.nmpa.gov.cn），在“政务服务门户”栏目注册法人账号，并在“账号设置”栏绑定“牙膏备案信息服务平台”；已有法人账号的备案人，可直接登录并绑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咨询电话：0571-81060411；咨询时间：工作日的14：00-16：30。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二、牙膏备案管理时间点梳理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膏备案分类管理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牙膏简化备案（2023.10.01至2023.11.30）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适用范围：在《条例》《办法》正式施行之前，已经具有一定的生产、销售和使用历史，对未发生质量安全相关事件、能够充分证明具有安全使用历史的已上市牙膏产品。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作业规范：牙膏备案人可在2023年10月1日至2023年11月30日期间，通过备案平台按要求提交简化备案资料进行备案。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在简化备案已完成的情况下，首批产品上市销售日期在2021年1月1日之前的，备案人整理完成剩余的产品备案资料，留档备查。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牙膏正常备案（2023.12.01起）</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自2023年12月1日起，国产牙膏应当在上市销售前向备案人所在地省级药品监督管理部门备案；进口牙膏应当在进口前向国家药监局备案。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牙膏功效宣称评价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简化备案的牙膏产品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除仅宣称具有清洁功效的外，还应当于2025年12月1日前，通过备案平台上传并公布产品功效宣称依据的摘要。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牙膏标签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标签标注的内容符合《化妆品监督管理条例》《牙膏监督管理办法》和《化妆品标签管理办法》等规定要求，仅标签标注的格式等需要进行规范调整的，可以在简化备案时使用已上市的销售包装标签，并在2024年7月1日前按要求完成产品标签更新。</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4、儿童牙膏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儿童牙膏是指宣称适用于年龄在12岁以下（含12岁）儿童的牙膏。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儿童牙膏可以宣称的功效类别仅限于清洁、防龋。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儿童牙膏应当在销售包装展示面标注儿童牙膏标志，儿童牙膏标志的图案应当符合《国家药监局关于发布儿童化妆品标志的公告》（2021年 第143号）要求，其中标志的文字部分由“儿童化妆品”替换为“儿童牙膏”。儿童牙膏还应当在销售包装可视面标注“在成人监护下使用”“不能食用”“谨防吞咽”等相关警示用语。</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中国口腔清洁护理用品工业协会</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关于召开中洗协会第八届八次理事会的通知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各副理事长、常务理事、理事：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为统筹安排中国洗协2024年全年工作，定于2024年3月28日在广东省珠海市召开中国洗涤用品工业协会第八届第八次理事会。本次会议还将研究讨论第八届理事会换届工作。现将有关事项通知如下：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一、会议主题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以习近平新时代中国特色社会主义思想为指导，构建新发展格局，推动高质量发展，带领全行业在实现高质量发展的道路上迈出坚实步伐。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二、会议时间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2024年3月27至28日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三、会议地点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酒店名称：珠海怡景湾大酒店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酒店地址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广东省珠海市香洲区情侣中路47号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四、会议内容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（一）3月27日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上午、下午：会议报道</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晚上：欢迎晚宴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（二）3月28日 上午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召开八届八次理事会会议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1.审议中国洗协秘书处2024年重点工作计划；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2.审议中国洗协各分支机构2024年重点工作计划；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3.审议中国洗协财务报告；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4.审议新增会员名单；审议第八届理事、常务理事调整名单;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5.审议设立“特殊贡献企业家”奖项和申报条件；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6.审议中国洗协“产品质量自律跟踪调查组”项目情况报告；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7.听取标委会2024年工作报告；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8.审议中国洗协团体标准立项计划；</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9.研究讨论八届理事会换届方案；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（1）审议换届领导小组名单；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（2）审议中国洗协负责人产生办法；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10.召开换届领导小组会议。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（三）3月28日 下午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1.2024年天猫家清洗涤行业经营策略沟通会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2.参观广东溢多利生物科技股份有限公司</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五、报名费用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1200元/人（住宿费、交通费自理）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六、报名方式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请扫描以下二维码或点击链接进行报名：</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drawing>
          <wp:inline distT="0" distB="0" distL="114300" distR="114300">
            <wp:extent cx="1333500" cy="1327785"/>
            <wp:effectExtent l="0" t="0" r="0"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8"/>
                    <a:stretch>
                      <a:fillRect/>
                    </a:stretch>
                  </pic:blipFill>
                  <pic:spPr>
                    <a:xfrm>
                      <a:off x="0" y="0"/>
                      <a:ext cx="1333500" cy="1327785"/>
                    </a:xfrm>
                    <a:prstGeom prst="rect">
                      <a:avLst/>
                    </a:prstGeom>
                    <a:noFill/>
                    <a:ln w="9525">
                      <a:noFill/>
                    </a:ln>
                  </pic:spPr>
                </pic:pic>
              </a:graphicData>
            </a:graphic>
          </wp:inline>
        </w:drawing>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报名技术支持：申晓亮 17310247010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七、账户信息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户名：《中国洗涤用品工业》杂志社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开户行：工行北京东长安街支行营业部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账号：0200 0534 0900 4613 863</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八、联系方式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强雯：010-65262961转8006</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13811138697</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王皓</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010-65262961转8011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15601169243</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color w:val="auto"/>
          <w:u w:val="none"/>
        </w:rPr>
        <w:t>qiangwen@ccia-cleaning.org</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wanghao@ccia-cleaning.org</w:t>
      </w: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中国洗涤用品工业协会</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2024年1月31日</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中国日用化工行业年会（2023）</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中国日用化工行业年会</w:t>
      </w:r>
      <w:r>
        <w:rPr>
          <w:rFonts w:hint="eastAsia" w:asciiTheme="minorEastAsia" w:hAnsiTheme="minorEastAsia" w:eastAsiaTheme="minorEastAsia" w:cstheme="minorEastAsia"/>
          <w:lang w:eastAsia="zh-CN"/>
        </w:rPr>
        <w:t>将于</w:t>
      </w:r>
      <w:r>
        <w:rPr>
          <w:rFonts w:hint="eastAsia" w:asciiTheme="minorEastAsia" w:hAnsiTheme="minorEastAsia" w:eastAsiaTheme="minorEastAsia" w:cstheme="minorEastAsia"/>
          <w:lang w:val="en-US" w:eastAsia="zh-CN"/>
        </w:rPr>
        <w:t>2024年2月27-29日，在杭州白金汉爵大酒店（杭州市西湖区珊瑚沙东路9号）召开。</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次年会将由两部分组成：大会主题报告和第六届理事会第四次会议。为确保年会顺利进行，制定以下参会报名标准：会员单位2500元/人；非会员单位3500元/人。请相关单位通过微信平台关注“中国日用化工协会”公众号进行报名。</w:t>
      </w:r>
    </w:p>
    <w:p>
      <w:pPr>
        <w:keepNext w:val="0"/>
        <w:keepLines w:val="0"/>
        <w:pageBreakBefore w:val="0"/>
        <w:widowControl w:val="0"/>
        <w:kinsoku/>
        <w:wordWrap/>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（信息来源：中国日用化工协会）</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关于组织开展2024</w:t>
      </w:r>
      <w:r>
        <w:rPr>
          <w:rFonts w:hint="eastAsia" w:ascii="黑体" w:hAnsi="黑体" w:eastAsia="黑体" w:cs="黑体"/>
          <w:sz w:val="36"/>
          <w:szCs w:val="36"/>
        </w:rPr>
        <w:t>“身边的好人”评选活动的通知</w:t>
      </w:r>
    </w:p>
    <w:p>
      <w:pPr>
        <w:keepNext w:val="0"/>
        <w:keepLines w:val="0"/>
        <w:pageBreakBefore w:val="0"/>
        <w:widowControl w:val="0"/>
        <w:kinsoku/>
        <w:wordWrap/>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各会员单位：</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2024年</w:t>
      </w:r>
      <w:r>
        <w:rPr>
          <w:rFonts w:hint="eastAsia" w:asciiTheme="minorEastAsia" w:hAnsiTheme="minorEastAsia" w:eastAsiaTheme="minorEastAsia" w:cstheme="minorEastAsia"/>
          <w:sz w:val="24"/>
          <w:szCs w:val="24"/>
          <w:lang w:val="en-US" w:eastAsia="zh-CN"/>
        </w:rPr>
        <w:t>“身边的好人”评选活动是由苏州市爱心达人公益慈善基金会主办的，旨在</w:t>
      </w:r>
      <w:r>
        <w:rPr>
          <w:rFonts w:hint="eastAsia" w:asciiTheme="minorEastAsia" w:hAnsiTheme="minorEastAsia" w:eastAsiaTheme="minorEastAsia" w:cstheme="minorEastAsia"/>
          <w:sz w:val="24"/>
          <w:szCs w:val="24"/>
          <w:lang w:eastAsia="zh-CN"/>
        </w:rPr>
        <w:t>鼓励并表彰那些在苏州地区做出积极贡献的个人。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今年</w:t>
      </w:r>
      <w:r>
        <w:rPr>
          <w:rFonts w:hint="eastAsia" w:asciiTheme="minorEastAsia" w:hAnsiTheme="minorEastAsia" w:eastAsiaTheme="minorEastAsia" w:cstheme="minorEastAsia"/>
          <w:sz w:val="24"/>
          <w:szCs w:val="24"/>
          <w:lang w:val="en-US" w:eastAsia="zh-CN"/>
        </w:rPr>
        <w:t>协会希望通过与苏州市爱心达人公益慈善基金会合作，</w:t>
      </w:r>
      <w:r>
        <w:rPr>
          <w:rFonts w:hint="eastAsia" w:asciiTheme="minorEastAsia" w:hAnsiTheme="minorEastAsia" w:eastAsiaTheme="minorEastAsia" w:cstheme="minorEastAsia"/>
          <w:sz w:val="24"/>
          <w:szCs w:val="24"/>
          <w:lang w:eastAsia="zh-CN"/>
        </w:rPr>
        <w:t>能够发现并推荐为他人和社会奉献爱心与力量的人士，展示他们的善行善举，激励更多人投身于公益和志愿者活动中，共同传播行业正能量。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各单位有符合条件的个人都可以积极报名参与，此次活动不收取任何费用。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、评选标准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凡在2023年3月1日至2024年2月2</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日期间，在苏州市官方平台做过志愿者、捐款人或有特别贡献</w:t>
      </w:r>
      <w:r>
        <w:rPr>
          <w:rFonts w:hint="eastAsia" w:asciiTheme="minorEastAsia" w:hAnsiTheme="minorEastAsia" w:eastAsiaTheme="minorEastAsia" w:cstheme="minorEastAsia"/>
          <w:sz w:val="24"/>
          <w:szCs w:val="24"/>
          <w:lang w:eastAsia="zh-CN"/>
        </w:rPr>
        <w:t>，满足以下标准其一均可参与申报</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标准一：志愿活动累计时长达30小时以上，且捐赠爱心款1500元。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标准二：参与志愿活动次数达到24次以上。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标准三：捐款金额达到3000元以上。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标准四：对于16周岁以下的未成人申报，可按照成年人标准的一半执行。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标准五：无偿献血次数不少于2次（或不少于400ML）或成功捐献造血干细胞。</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eastAsia="zh-CN"/>
        </w:rPr>
        <w:t>六</w:t>
      </w:r>
      <w:r>
        <w:rPr>
          <w:rFonts w:hint="eastAsia" w:asciiTheme="minorEastAsia" w:hAnsiTheme="minorEastAsia" w:eastAsiaTheme="minorEastAsia" w:cstheme="minorEastAsia"/>
          <w:sz w:val="24"/>
          <w:szCs w:val="24"/>
        </w:rPr>
        <w:t>：参与自然灾害或日常应急救援次数不少于2次。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：利用个人技能为他人服务，服务次数达到24次以上，并提供被服务机构证明。</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标准八：有见义勇为行为，经街道、区级、市级以上政府机构认定。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礼遇方式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2024年获评的“身边的好人”将享受以下</w:t>
      </w:r>
      <w:r>
        <w:rPr>
          <w:rFonts w:hint="eastAsia" w:asciiTheme="minorEastAsia" w:hAnsiTheme="minorEastAsia" w:eastAsiaTheme="minorEastAsia" w:cstheme="minorEastAsia"/>
          <w:sz w:val="24"/>
          <w:szCs w:val="24"/>
        </w:rPr>
        <w:t>礼遇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礼遇一：每月一次送上门，全年12个月，总价值2000元</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家庭生活服务、日常必需品。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礼遇二：好人做了好事被发现、被看见、被尊重。在FM104.8、965、移动传媒设专栏媒体平台、网络平台、朋友圈和身边的宣传栏等被看见。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、获评流程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1.申报</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即日起至2024年3月</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lang w:eastAsia="zh-CN"/>
        </w:rPr>
        <w:t>扫描</w:t>
      </w:r>
      <w:r>
        <w:rPr>
          <w:rFonts w:hint="eastAsia" w:asciiTheme="minorEastAsia" w:hAnsiTheme="minorEastAsia" w:eastAsiaTheme="minorEastAsia" w:cstheme="minorEastAsia"/>
          <w:sz w:val="24"/>
          <w:szCs w:val="24"/>
        </w:rPr>
        <w:t>报名链接二维码</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lang w:eastAsia="zh-CN"/>
        </w:rPr>
        <w:t>提交报名资料</w:t>
      </w:r>
      <w:r>
        <w:rPr>
          <w:rFonts w:hint="eastAsia" w:asciiTheme="minorEastAsia" w:hAnsiTheme="minorEastAsia" w:eastAsiaTheme="minorEastAsia" w:cstheme="minorEastAsia"/>
          <w:spacing w:val="-57"/>
          <w:sz w:val="24"/>
          <w:szCs w:val="24"/>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drawing>
          <wp:anchor distT="0" distB="0" distL="114300" distR="114300" simplePos="0" relativeHeight="251659264" behindDoc="0" locked="0" layoutInCell="1" allowOverlap="1">
            <wp:simplePos x="0" y="0"/>
            <wp:positionH relativeFrom="column">
              <wp:posOffset>563880</wp:posOffset>
            </wp:positionH>
            <wp:positionV relativeFrom="paragraph">
              <wp:posOffset>31750</wp:posOffset>
            </wp:positionV>
            <wp:extent cx="3855720" cy="1135380"/>
            <wp:effectExtent l="0" t="0" r="11430" b="7620"/>
            <wp:wrapTopAndBottom/>
            <wp:docPr id="4" name="图片 2" descr="5c50dd257ab6becbbd17d0f7da8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5c50dd257ab6becbbd17d0f7da87115"/>
                    <pic:cNvPicPr>
                      <a:picLocks noChangeAspect="1"/>
                    </pic:cNvPicPr>
                  </pic:nvPicPr>
                  <pic:blipFill>
                    <a:blip r:embed="rId9"/>
                    <a:stretch>
                      <a:fillRect/>
                    </a:stretch>
                  </pic:blipFill>
                  <pic:spPr>
                    <a:xfrm>
                      <a:off x="0" y="0"/>
                      <a:ext cx="3855720" cy="1135380"/>
                    </a:xfrm>
                    <a:prstGeom prst="rect">
                      <a:avLst/>
                    </a:prstGeom>
                    <a:noFill/>
                    <a:ln>
                      <a:noFill/>
                    </a:ln>
                  </pic:spPr>
                </pic:pic>
              </a:graphicData>
            </a:graphic>
          </wp:anchor>
        </w:drawing>
      </w:r>
      <w:r>
        <w:rPr>
          <w:rFonts w:hint="eastAsia" w:asciiTheme="minorEastAsia" w:hAnsiTheme="minorEastAsia" w:eastAsiaTheme="minorEastAsia" w:cstheme="minorEastAsia"/>
          <w:sz w:val="24"/>
          <w:szCs w:val="24"/>
        </w:rPr>
        <w:t>2.审核期：2024年2月18日-3月31日，“身边的好人”组委会通过各申报材料的志愿服务时长、志愿服务次数、爱心捐赠或突出贡献事迹，以及参与救援、献血等相关证明材料、文字和影音材料进行综合评审。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3.公示期：2024年4月1日-4月7日，“身边的好人”组委会对拟推荐名单在全市范围内进行公示，公示期7天。</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4.发布期：2024年4月8日，对最终获奖名单、领奖流程进行发布。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、联系方式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协会联系人：吴萍 13913161073   李瑶 15995736637 /65244077</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苏州市爱心达人公益慈善基金会</w:t>
      </w:r>
      <w:r>
        <w:rPr>
          <w:rFonts w:hint="eastAsia" w:asciiTheme="minorEastAsia" w:hAnsiTheme="minorEastAsia" w:eastAsiaTheme="minorEastAsia" w:cstheme="minorEastAsia"/>
          <w:sz w:val="24"/>
          <w:szCs w:val="24"/>
          <w:lang w:val="en-US" w:eastAsia="zh-CN"/>
        </w:rPr>
        <w:t>联系人：</w:t>
      </w:r>
      <w:r>
        <w:rPr>
          <w:rFonts w:hint="eastAsia" w:asciiTheme="minorEastAsia" w:hAnsiTheme="minorEastAsia" w:eastAsiaTheme="minorEastAsia" w:cstheme="minorEastAsia"/>
          <w:sz w:val="24"/>
          <w:szCs w:val="24"/>
        </w:rPr>
        <w:t>张素兰 13912786267</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苏州市日用化学品行业协会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2024年2月19日</w:t>
      </w:r>
    </w:p>
    <w:p>
      <w:pPr>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关于第36届中国国际塑料橡胶工业展览会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预登记的通知</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各有关单位：</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疫情过后，全球供应链发生变革，地缘政治及经济的不确定性进一步加剧了我国企业所面临的商业挑战。为满足市场需求，积极促进产业转型升级和可持续发展，第36届中国国际塑料橡胶工业展览会（简称：“CHINAPLAS</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2024 国际橡塑展”）即将在上海‧虹桥‧国家会展中心隆重举办。展会规模将达到38万平方米，汇聚4000余家展商，涵盖十八大主题专区，旨在为包装行业带来最新的创新技术与可持续发展解决方案。</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历届展会吸引的众多知名品牌及企业参观，包括：佛塑科技、德冠薄膜、安姆科、紫江、彩华、南方包装、天元实业、希悦尔、和昇塑料、联合利华、宝洁、高露洁棕榄、强生、立白等，现诚邀各企业包装开发、采购、设计、设备技术人员参观！</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一、会议时间、地点</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会议时间：</w:t>
      </w:r>
      <w:r>
        <w:rPr>
          <w:rFonts w:hint="eastAsia" w:asciiTheme="minorEastAsia" w:hAnsiTheme="minorEastAsia" w:eastAsiaTheme="minorEastAsia" w:cstheme="minorEastAsia"/>
          <w:lang w:eastAsia="zh-CN"/>
        </w:rPr>
        <w:t>2024年4月23日至26日</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会议地点：</w:t>
      </w:r>
      <w:r>
        <w:rPr>
          <w:rFonts w:hint="eastAsia" w:asciiTheme="minorEastAsia" w:hAnsiTheme="minorEastAsia" w:eastAsiaTheme="minorEastAsia" w:cstheme="minorEastAsia"/>
          <w:lang w:eastAsia="zh-CN"/>
        </w:rPr>
        <w:t>上海‧虹桥‧国家会展中心</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二、报名方式</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请于4月2日（周二）下午14:00前，</w:t>
      </w:r>
      <w:r>
        <w:rPr>
          <w:rFonts w:hint="eastAsia" w:asciiTheme="minorEastAsia" w:hAnsiTheme="minorEastAsia" w:eastAsiaTheme="minorEastAsia" w:cstheme="minorEastAsia"/>
          <w:lang w:eastAsia="zh-CN"/>
        </w:rPr>
        <w:t>扫描二维码或填写登记表报名</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名额不限</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drawing>
          <wp:inline distT="0" distB="0" distL="114300" distR="114300">
            <wp:extent cx="822325" cy="835025"/>
            <wp:effectExtent l="0" t="0" r="15875" b="3175"/>
            <wp:docPr id="5" name="图片 5" descr="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报名二维码"/>
                    <pic:cNvPicPr>
                      <a:picLocks noChangeAspect="1"/>
                    </pic:cNvPicPr>
                  </pic:nvPicPr>
                  <pic:blipFill>
                    <a:blip r:embed="rId10"/>
                    <a:srcRect l="1302" r="2130" b="3041"/>
                    <a:stretch>
                      <a:fillRect/>
                    </a:stretch>
                  </pic:blipFill>
                  <pic:spPr>
                    <a:xfrm>
                      <a:off x="0" y="0"/>
                      <a:ext cx="822325" cy="835025"/>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三、同期活动</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同期举办的论坛日程如下</w:t>
      </w:r>
      <w:r>
        <w:rPr>
          <w:rFonts w:hint="eastAsia" w:asciiTheme="minorEastAsia" w:hAnsiTheme="minorEastAsia" w:eastAsiaTheme="minorEastAsia" w:cstheme="minorEastAsia"/>
        </w:rPr>
        <w:t>(以下会议需另外报名</w:t>
      </w:r>
      <w:r>
        <w:rPr>
          <w:rFonts w:hint="eastAsia" w:asciiTheme="minorEastAsia" w:hAnsiTheme="minorEastAsia" w:eastAsiaTheme="minorEastAsia" w:cstheme="minorEastAsia"/>
          <w:lang w:eastAsia="zh-CN"/>
        </w:rPr>
        <w:t>，请访问：www.chinaplasonline.com</w:t>
      </w:r>
      <w:r>
        <w:rPr>
          <w:rFonts w:hint="eastAsia" w:asciiTheme="minorEastAsia" w:hAnsiTheme="minorEastAsia" w:eastAsiaTheme="minorEastAsia" w:cstheme="minorEastAsia"/>
        </w:rPr>
        <w:t>)：</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4月22日 </w:t>
      </w:r>
      <w:r>
        <w:rPr>
          <w:rFonts w:hint="eastAsia" w:asciiTheme="minorEastAsia" w:hAnsiTheme="minorEastAsia" w:eastAsiaTheme="minorEastAsia" w:cstheme="minorEastAsia"/>
          <w:spacing w:val="-6"/>
          <w:sz w:val="24"/>
        </w:rPr>
        <w:t>第四届CHINAPLAS xCPRJ 塑料回收再生与循环经济论坛暨展示会</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4月25日 </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rPr>
        <w:t>9:30-12:30  餐饮包装消费新趋势及应用论坛</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4月25日 10:00-12:00  2024塑料包装技术创新与可持续发展论坛</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4月26日 10:00-12:00  绿色、低碳、国内外相关政策标准及认证实践论坛</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4月26日 10:00-12:00   食品接触材料安全合规论坛</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4月26日 10:00-12:00   食品消费者市场走势论坛</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欲了解展会详情，请浏览展会官方网站www.ChinaplasOnline.com或www.中国橡塑展.com。</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四、通过协会报名参观可享受</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eastAsia="zh-CN"/>
        </w:rPr>
        <w:t>免除￥80元入场费；</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免费午餐券（展会期间每人限领一张）；</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获赠电子会刊（数量有限，送完即止）；</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eastAsia="zh-CN"/>
        </w:rPr>
        <w:t>尊享现场参观团休息室，享用茶水及WIFI等服务；</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独立参观团登记处，免现场排队登记，预先准备电子团体参观证（省时、快捷、方便）；</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eastAsia="zh-CN"/>
        </w:rPr>
        <w:t>如出发点到展馆的车程在3个小时以内，人数达到30人或以上,可安排免费班车往返接送。</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五、联系人</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协会秘书处：吴萍</w:t>
      </w:r>
      <w:r>
        <w:rPr>
          <w:rFonts w:hint="eastAsia" w:asciiTheme="minorEastAsia" w:hAnsiTheme="minorEastAsia" w:eastAsiaTheme="minorEastAsia" w:cstheme="minorEastAsia"/>
          <w:lang w:val="en-US" w:eastAsia="zh-CN"/>
        </w:rPr>
        <w:t xml:space="preserve"> 13913161073</w:t>
      </w:r>
    </w:p>
    <w:p>
      <w:pPr>
        <w:keepNext w:val="0"/>
        <w:keepLines w:val="0"/>
        <w:pageBreakBefore w:val="0"/>
        <w:widowControl w:val="0"/>
        <w:kinsoku/>
        <w:wordWrap w:val="0"/>
        <w:overflowPunct/>
        <w:topLinePunct w:val="0"/>
        <w:autoSpaceDE/>
        <w:autoSpaceDN/>
        <w:bidi w:val="0"/>
        <w:adjustRightInd w:val="0"/>
        <w:snapToGrid w:val="0"/>
        <w:ind w:firstLine="1920" w:firstLineChars="8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李瑶 15995736637</w:t>
      </w:r>
    </w:p>
    <w:p>
      <w:pPr>
        <w:keepNext w:val="0"/>
        <w:keepLines w:val="0"/>
        <w:pageBreakBefore w:val="0"/>
        <w:widowControl w:val="0"/>
        <w:kinsoku/>
        <w:wordWrap w:val="0"/>
        <w:overflowPunct/>
        <w:topLinePunct w:val="0"/>
        <w:autoSpaceDE/>
        <w:autoSpaceDN/>
        <w:bidi w:val="0"/>
        <w:adjustRightInd w:val="0"/>
        <w:snapToGrid w:val="0"/>
        <w:ind w:firstLine="1920" w:firstLineChars="8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孔楠 13063898154</w:t>
      </w:r>
    </w:p>
    <w:p>
      <w:pPr>
        <w:keepNext w:val="0"/>
        <w:keepLines w:val="0"/>
        <w:pageBreakBefore w:val="0"/>
        <w:widowControl w:val="0"/>
        <w:kinsoku/>
        <w:wordWrap w:val="0"/>
        <w:overflowPunct/>
        <w:topLinePunct w:val="0"/>
        <w:autoSpaceDE/>
        <w:autoSpaceDN/>
        <w:bidi w:val="0"/>
        <w:adjustRightInd w:val="0"/>
        <w:snapToGrid w:val="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展览主办方：潘小姐 18502112180  </w:t>
      </w:r>
    </w:p>
    <w:p>
      <w:pPr>
        <w:keepNext w:val="0"/>
        <w:keepLines w:val="0"/>
        <w:pageBreakBefore w:val="0"/>
        <w:widowControl w:val="0"/>
        <w:kinsoku/>
        <w:wordWrap w:val="0"/>
        <w:overflowPunct/>
        <w:topLinePunct w:val="0"/>
        <w:autoSpaceDE/>
        <w:autoSpaceDN/>
        <w:bidi w:val="0"/>
        <w:adjustRightInd w:val="0"/>
        <w:snapToGrid w:val="0"/>
        <w:ind w:firstLine="1920" w:firstLineChars="8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朱小姐 18116442068</w:t>
      </w:r>
    </w:p>
    <w:p>
      <w:pPr>
        <w:keepNext w:val="0"/>
        <w:keepLines w:val="0"/>
        <w:pageBreakBefore w:val="0"/>
        <w:widowControl w:val="0"/>
        <w:kinsoku/>
        <w:wordWrap w:val="0"/>
        <w:overflowPunct/>
        <w:topLinePunct w:val="0"/>
        <w:autoSpaceDE/>
        <w:autoSpaceDN/>
        <w:bidi w:val="0"/>
        <w:adjustRightInd w:val="0"/>
        <w:snapToGrid w:val="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江苏省日用化学品行业协会</w:t>
      </w:r>
    </w:p>
    <w:p>
      <w:pPr>
        <w:keepNext w:val="0"/>
        <w:keepLines w:val="0"/>
        <w:pageBreakBefore w:val="0"/>
        <w:widowControl w:val="0"/>
        <w:kinsoku/>
        <w:wordWrap w:val="0"/>
        <w:overflowPunct/>
        <w:topLinePunct w:val="0"/>
        <w:autoSpaceDE/>
        <w:autoSpaceDN/>
        <w:bidi w:val="0"/>
        <w:adjustRightInd w:val="0"/>
        <w:snapToGrid w:val="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2024年2月19日</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莹特丽首个新原料完成备案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近日，国家药监局化妆品原料备案信息平台显示，莹特丽股份公司（下称：莹特丽）的“双羟基乙基PPG/PEG-7/4二氰甲基噻吩偶氮甲苯胺三乙氧基硅丙基氨基甲酸酯”完成备案，进入监测期。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值得注意的是，这也是莹特丽在国家药监局完成备案的首款化妆品新原料。目前，该原料相关技术要求暂未公开。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据此前财报显示，莹特丽前三季度净销售额为7.35亿欧元（约合人民币57.25亿元），同比增长24.6%；经调整后的净利润为1.02亿欧元（约合人民币7.95亿元），同比增长21.2%。其中，新兴品牌和中国市场保持了良好表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截至发稿时，据国家药监局官网显示，今年已有12款新原料完成备案或更新，进入监测期。</w:t>
      </w:r>
    </w:p>
    <w:p>
      <w:pPr>
        <w:keepNext w:val="0"/>
        <w:keepLines w:val="0"/>
        <w:pageBreakBefore w:val="0"/>
        <w:widowControl w:val="0"/>
        <w:kinsoku/>
        <w:wordWrap/>
        <w:overflowPunct/>
        <w:topLinePunct w:val="0"/>
        <w:autoSpaceDE/>
        <w:autoSpaceDN/>
        <w:bidi w:val="0"/>
        <w:adjustRightInd/>
        <w:snapToGrid/>
        <w:spacing w:after="625" w:afterLines="2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（来源：青眼）</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江苏省药监局在伟博海泰召开</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化妆品企业落实主体责任指导手册评审会议</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化妆品企业落实主体责任指导手册评审会议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1月18日至19日，江苏省药品监督管理局在伟博海泰园区（常州琉璃光生物科技产业园）召开化妆品企业落实主体责任指导手册评审会议。省局、无锡检查分局、苏州检查分局、常州检查分局、扬州检查分局，省局审核查验中心，常州伟博海泰化妆品有限公司，苏州绿叶日用品有限公司，无锡可尚生物科技有限公司，两面针（江苏）实业有限公司，无锡樱花梦美容制品有限公司参加此次会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在伟博海泰董事长李和伟博士的热烈欢迎中拉开序幕。会议正式进行之前，伟博海泰质量总监梁晨引领与会嘉宾先行参观了伟博海泰的冻干生产车间、内包车间以及外包车间。伟博海泰作为化妆品行业冻干面膜品类的引领者，生产车间的规模及自动化生产程度引起与会嘉宾的高度关注，对伟博海泰严格的质量管理和高效的生产能力给予了高度评价。伟博海泰正在加快生产智改数转进程，运用先进的室内定位+数字孪生技术、运用WMS+MES等技术使得生产质量管理更高效、高质量、可追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随后，伟博海泰研发负责人魏国志继续带领与会嘉宾参观了伟博海泰研发中心，从伟博海泰合作服务的各大品牌产品的展示区到斑马鱼养殖室、仪器分析室及鸡胚实验室等，详细介绍了伟博海泰围绕安全、功效、肤感以及皮肤渗透性建立的四大实验测评体系，阐述了伟博海泰对于产品质量安全的严格把控，对于产品研发的科学理论与方法。伟博海泰基于“源自制药 致力美妆”的医药科学背景，在产品的研发生产中建立了一套成熟、高效、高质的产品开发流程，为市场源源不断地输出高质量、高安全性、高功效的产品。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化妆品企业落实主体责任指导手册评审会议由江苏省药监局化妆品监管处副处长张绍千主持进行，本次会议的召开进一步贯彻落实了国家关于开展质量提升行动的有关要求，助力江苏省化妆品生产企业落实质量安全主体责任，进一步增强化妆品企业质量安全第一责任人意识，提升化妆品安全保障水平，推动化妆品产业高质量发展。</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伟博海泰落实企业主体责任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冻干面膜市场高速增长，年规模达9亿，而伟博海泰的市场占有率达到了85%（数据来源：天猫美妆&amp;凯度消费者洞察《2023美妆冻干技术趋势白皮书》）。面对高速增长的市场趋势，伟博海泰坚持以医药科学知识和科学传播重塑化妆品行业，以科学研发和科技创新引领化妆品行业发展，以严格的质量管理与智能化提升来落实企业主体责任，为消费者的肌肤和人类健康创造价值，为实现资源、能源的最大化利用，为社会和谐发展做出贡献。</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（来源：伟博海泰）</w:t>
      </w:r>
    </w:p>
    <w:p>
      <w:pPr>
        <w:ind w:left="0" w:leftChars="0" w:firstLine="0" w:firstLineChars="0"/>
        <w:rPr>
          <w:rFonts w:hint="eastAsia" w:asciiTheme="minorEastAsia" w:hAnsiTheme="minorEastAsia" w:eastAsiaTheme="minorEastAsia" w:cstheme="minorEastAsia"/>
        </w:rPr>
      </w:pP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0C25D"/>
    <w:multiLevelType w:val="singleLevel"/>
    <w:tmpl w:val="BB30C25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74E86E28"/>
    <w:rsid w:val="0091440B"/>
    <w:rsid w:val="02866093"/>
    <w:rsid w:val="04260EF3"/>
    <w:rsid w:val="04CE7DAF"/>
    <w:rsid w:val="06742254"/>
    <w:rsid w:val="0CF663AE"/>
    <w:rsid w:val="0F742064"/>
    <w:rsid w:val="0FC95811"/>
    <w:rsid w:val="12224E20"/>
    <w:rsid w:val="159A07FF"/>
    <w:rsid w:val="1B400E2A"/>
    <w:rsid w:val="1C1B2F7B"/>
    <w:rsid w:val="241765E4"/>
    <w:rsid w:val="24E47F1C"/>
    <w:rsid w:val="2E525BC1"/>
    <w:rsid w:val="2F00249E"/>
    <w:rsid w:val="303516E5"/>
    <w:rsid w:val="33677121"/>
    <w:rsid w:val="404741A6"/>
    <w:rsid w:val="4E570857"/>
    <w:rsid w:val="50FE29F4"/>
    <w:rsid w:val="5DD0374A"/>
    <w:rsid w:val="6A122350"/>
    <w:rsid w:val="72664444"/>
    <w:rsid w:val="74E86E28"/>
    <w:rsid w:val="76475EAC"/>
    <w:rsid w:val="794E5500"/>
    <w:rsid w:val="7ECC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400" w:lineRule="exact"/>
      <w:ind w:firstLine="0" w:firstLineChars="0"/>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苏州日化"/>
    <w:basedOn w:val="1"/>
    <w:qFormat/>
    <w:uiPriority w:val="0"/>
    <w:pPr>
      <w:spacing w:line="460" w:lineRule="atLeast"/>
      <w:ind w:firstLine="720" w:firstLineChars="200"/>
    </w:pPr>
    <w:rPr>
      <w:rFonts w:ascii="宋体" w:hAnsi="宋体" w:cstheme="minorBidi"/>
      <w:sz w:val="24"/>
    </w:rPr>
  </w:style>
  <w:style w:type="paragraph" w:customStyle="1" w:styleId="10">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1">
    <w:name w:val="论文题目"/>
    <w:basedOn w:val="1"/>
    <w:qFormat/>
    <w:uiPriority w:val="0"/>
    <w:pPr>
      <w:spacing w:line="360" w:lineRule="auto"/>
      <w:jc w:val="center"/>
    </w:pPr>
    <w:rPr>
      <w:rFonts w:hint="eastAsia" w:ascii="宋体" w:hAnsi="宋体" w:eastAsia="宋体" w:cs="宋体"/>
      <w:b/>
      <w:bCs/>
      <w:sz w:val="32"/>
      <w:szCs w:val="32"/>
    </w:rPr>
  </w:style>
  <w:style w:type="paragraph" w:customStyle="1" w:styleId="12">
    <w:name w:val="参考文献"/>
    <w:basedOn w:val="1"/>
    <w:qFormat/>
    <w:uiPriority w:val="0"/>
    <w:pPr>
      <w:spacing w:line="360" w:lineRule="auto"/>
      <w:ind w:firstLine="0" w:firstLineChars="0"/>
    </w:pPr>
    <w:rPr>
      <w:rFonts w:hint="eastAsia" w:ascii="宋体" w:hAnsi="宋体" w:cs="宋体"/>
      <w:sz w:val="18"/>
    </w:rPr>
  </w:style>
  <w:style w:type="paragraph" w:customStyle="1" w:styleId="13">
    <w:name w:val="作者"/>
    <w:basedOn w:val="1"/>
    <w:qFormat/>
    <w:uiPriority w:val="0"/>
    <w:pPr>
      <w:spacing w:line="360" w:lineRule="auto"/>
      <w:ind w:firstLine="0" w:firstLineChars="0"/>
      <w:jc w:val="center"/>
    </w:pPr>
    <w:rPr>
      <w:rFonts w:hint="eastAsia" w:ascii="宋体" w:hAnsi="宋体" w:cs="宋体"/>
      <w:b/>
      <w:sz w:val="24"/>
    </w:rPr>
  </w:style>
  <w:style w:type="paragraph" w:customStyle="1" w:styleId="14">
    <w:name w:val="摘要关键词"/>
    <w:basedOn w:val="1"/>
    <w:qFormat/>
    <w:uiPriority w:val="0"/>
    <w:pPr>
      <w:spacing w:line="360" w:lineRule="auto"/>
      <w:ind w:firstLine="643" w:firstLineChars="200"/>
      <w:jc w:val="left"/>
    </w:pPr>
    <w:rPr>
      <w:rFonts w:hint="eastAsia" w:ascii="宋体" w:hAnsi="宋体" w:eastAsia="楷体" w:cs="宋体"/>
      <w:sz w:val="18"/>
    </w:rPr>
  </w:style>
  <w:style w:type="character" w:customStyle="1" w:styleId="15">
    <w:name w:val="标题 1 Char"/>
    <w:link w:val="2"/>
    <w:qFormat/>
    <w:uiPriority w:val="0"/>
    <w:rPr>
      <w:rFonts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11014</Words>
  <Characters>12630</Characters>
  <Lines>0</Lines>
  <Paragraphs>0</Paragraphs>
  <TotalTime>0</TotalTime>
  <ScaleCrop>false</ScaleCrop>
  <LinksUpToDate>false</LinksUpToDate>
  <CharactersWithSpaces>12706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2024-02-20T02:14:00Z</dcterms:created>
  <dc:creator>苏州市日用化学品行业协会</dc:creator>
  <cp:lastModifiedBy>苏州市日用化学品行业协会</cp:lastModifiedBy>
  <dcterms:modified xsi:type="dcterms:W3CDTF">2024-07-15T08:15:42Z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C2C71AA61A5C4FF5A20B2C7CFC0B8A75_11</vt:lpwstr>
  </property>
</Properties>
</file>